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F0A5" w14:textId="77777777" w:rsidR="005F7A16" w:rsidRPr="00A37524" w:rsidRDefault="00A37524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Statut Technikum </w:t>
      </w:r>
      <w:r w:rsidRPr="00A37524">
        <w:rPr>
          <w:rFonts w:ascii="Times New Roman" w:hAnsi="Times New Roman" w:cs="Times New Roman"/>
          <w:color w:val="auto"/>
          <w:sz w:val="24"/>
          <w:szCs w:val="24"/>
          <w:lang w:val="pl-PL"/>
        </w:rPr>
        <w:t>w Zespole Szkół im. prof.  Maksymiliana Siły-Nowickiego w Sierakowie</w:t>
      </w:r>
    </w:p>
    <w:p w14:paraId="76F0DBE8" w14:textId="77777777" w:rsidR="005F7A16" w:rsidRPr="00A37524" w:rsidRDefault="00A37524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37524">
        <w:rPr>
          <w:rFonts w:ascii="Times New Roman" w:hAnsi="Times New Roman" w:cs="Times New Roman"/>
          <w:color w:val="auto"/>
          <w:sz w:val="24"/>
          <w:szCs w:val="24"/>
        </w:rPr>
        <w:t>Rozdział</w:t>
      </w:r>
      <w:proofErr w:type="spellEnd"/>
      <w:r w:rsidRPr="00A37524">
        <w:rPr>
          <w:rFonts w:ascii="Times New Roman" w:hAnsi="Times New Roman" w:cs="Times New Roman"/>
          <w:color w:val="auto"/>
          <w:sz w:val="24"/>
          <w:szCs w:val="24"/>
        </w:rPr>
        <w:t xml:space="preserve"> I – </w:t>
      </w:r>
      <w:proofErr w:type="spellStart"/>
      <w:r w:rsidRPr="00A37524">
        <w:rPr>
          <w:rFonts w:ascii="Times New Roman" w:hAnsi="Times New Roman" w:cs="Times New Roman"/>
          <w:color w:val="auto"/>
          <w:sz w:val="24"/>
          <w:szCs w:val="24"/>
        </w:rPr>
        <w:t>Postanowienia</w:t>
      </w:r>
      <w:proofErr w:type="spellEnd"/>
      <w:r w:rsidRPr="00A375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37524">
        <w:rPr>
          <w:rFonts w:ascii="Times New Roman" w:hAnsi="Times New Roman" w:cs="Times New Roman"/>
          <w:color w:val="auto"/>
          <w:sz w:val="24"/>
          <w:szCs w:val="24"/>
        </w:rPr>
        <w:t>ogólne</w:t>
      </w:r>
      <w:proofErr w:type="spellEnd"/>
    </w:p>
    <w:p w14:paraId="113137C3" w14:textId="77777777" w:rsidR="005F7A16" w:rsidRPr="00A37524" w:rsidRDefault="00A3752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Technikum w 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Zespole Szkół w Sierakowie 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>jest publiczną szkołą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ponadpodstawową, 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>działającą zgodnie z ustawą z dnia 14 grudnia 2016 r. – Prawo oświatowe, oraz innymi przepisami prawa oświatowego.</w:t>
      </w:r>
    </w:p>
    <w:p w14:paraId="2834FDA5" w14:textId="77777777" w:rsidR="005F7A16" w:rsidRPr="00A37524" w:rsidRDefault="00A3752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Siedzib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>a szkoły znajduje się w Zespole Szkół przy ul. Wronieckiej 25, 64-410 Sieraków</w:t>
      </w:r>
    </w:p>
    <w:p w14:paraId="13F37990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3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. Organem prowadzącym szkołę jest 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>Gmina Sieraków</w:t>
      </w:r>
    </w:p>
    <w:p w14:paraId="7E8B3BE3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. Nadzór pedagogiczny sprawuje Kurator Oświaty w 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>Poznaniu</w:t>
      </w:r>
    </w:p>
    <w:p w14:paraId="3E85649B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>. Szkoła kształci uczniów w cyklu 5-letnim, przygotowując do egzaminu maturalnego i egzaminu zawodowego.</w:t>
      </w:r>
    </w:p>
    <w:p w14:paraId="1E7172F1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6. Technikum kształci w zawodach zgodnych z klasyfikacją zawodów:</w:t>
      </w:r>
    </w:p>
    <w:p w14:paraId="015338DC" w14:textId="77777777" w:rsidR="005F7A16" w:rsidRPr="00A37524" w:rsidRDefault="00A37524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524">
        <w:rPr>
          <w:rFonts w:ascii="Times New Roman" w:hAnsi="Times New Roman" w:cs="Times New Roman"/>
          <w:sz w:val="24"/>
          <w:szCs w:val="24"/>
        </w:rPr>
        <w:t>technik</w:t>
      </w:r>
      <w:proofErr w:type="spellEnd"/>
      <w:r w:rsidRPr="00A37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524">
        <w:rPr>
          <w:rFonts w:ascii="Times New Roman" w:hAnsi="Times New Roman" w:cs="Times New Roman"/>
          <w:sz w:val="24"/>
          <w:szCs w:val="24"/>
        </w:rPr>
        <w:t>rybactwa</w:t>
      </w:r>
      <w:proofErr w:type="spellEnd"/>
      <w:r w:rsidRPr="00A37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524">
        <w:rPr>
          <w:rFonts w:ascii="Times New Roman" w:hAnsi="Times New Roman" w:cs="Times New Roman"/>
          <w:sz w:val="24"/>
          <w:szCs w:val="24"/>
        </w:rPr>
        <w:t>śródlądowego</w:t>
      </w:r>
      <w:proofErr w:type="spellEnd"/>
      <w:r w:rsidRPr="00A37524">
        <w:rPr>
          <w:rFonts w:ascii="Times New Roman" w:hAnsi="Times New Roman" w:cs="Times New Roman"/>
          <w:sz w:val="24"/>
          <w:szCs w:val="24"/>
        </w:rPr>
        <w:t>;</w:t>
      </w:r>
    </w:p>
    <w:p w14:paraId="70B8F0F6" w14:textId="77777777" w:rsidR="005F7A16" w:rsidRPr="00A37524" w:rsidRDefault="00A37524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524">
        <w:rPr>
          <w:rFonts w:ascii="Times New Roman" w:hAnsi="Times New Roman" w:cs="Times New Roman"/>
          <w:sz w:val="24"/>
          <w:szCs w:val="24"/>
        </w:rPr>
        <w:t>technik</w:t>
      </w:r>
      <w:proofErr w:type="spellEnd"/>
      <w:r w:rsidRPr="00A37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524">
        <w:rPr>
          <w:rFonts w:ascii="Times New Roman" w:hAnsi="Times New Roman" w:cs="Times New Roman"/>
          <w:sz w:val="24"/>
          <w:szCs w:val="24"/>
        </w:rPr>
        <w:t>rolnik</w:t>
      </w:r>
      <w:proofErr w:type="spellEnd"/>
      <w:r w:rsidRPr="00A3752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01118C" w14:textId="77777777" w:rsidR="005F7A16" w:rsidRPr="00A37524" w:rsidRDefault="00A37524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524">
        <w:rPr>
          <w:rFonts w:ascii="Times New Roman" w:hAnsi="Times New Roman" w:cs="Times New Roman"/>
          <w:sz w:val="24"/>
          <w:szCs w:val="24"/>
        </w:rPr>
        <w:t>technik</w:t>
      </w:r>
      <w:proofErr w:type="spellEnd"/>
      <w:r w:rsidRPr="00A37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524">
        <w:rPr>
          <w:rFonts w:ascii="Times New Roman" w:hAnsi="Times New Roman" w:cs="Times New Roman"/>
          <w:sz w:val="24"/>
          <w:szCs w:val="24"/>
        </w:rPr>
        <w:t>hodowca</w:t>
      </w:r>
      <w:proofErr w:type="spellEnd"/>
      <w:r w:rsidRPr="00A37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524">
        <w:rPr>
          <w:rFonts w:ascii="Times New Roman" w:hAnsi="Times New Roman" w:cs="Times New Roman"/>
          <w:sz w:val="24"/>
          <w:szCs w:val="24"/>
        </w:rPr>
        <w:t>koni</w:t>
      </w:r>
      <w:proofErr w:type="spellEnd"/>
      <w:r w:rsidRPr="00A3752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0AD064" w14:textId="77777777" w:rsidR="005F7A16" w:rsidRPr="00A37524" w:rsidRDefault="00A37524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technik żywienia i usług gastronomicznych; </w:t>
      </w:r>
    </w:p>
    <w:p w14:paraId="7FE996CB" w14:textId="77777777" w:rsidR="005F7A16" w:rsidRPr="00A37524" w:rsidRDefault="00A3752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A37524">
        <w:rPr>
          <w:rFonts w:ascii="Times New Roman" w:hAnsi="Times New Roman" w:cs="Times New Roman"/>
          <w:sz w:val="24"/>
          <w:szCs w:val="24"/>
        </w:rPr>
        <w:t>technik</w:t>
      </w:r>
      <w:proofErr w:type="spellEnd"/>
      <w:r w:rsidRPr="00A37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524">
        <w:rPr>
          <w:rFonts w:ascii="Times New Roman" w:hAnsi="Times New Roman" w:cs="Times New Roman"/>
          <w:sz w:val="24"/>
          <w:szCs w:val="24"/>
        </w:rPr>
        <w:t>mechanik</w:t>
      </w:r>
      <w:proofErr w:type="spellEnd"/>
      <w:r w:rsidRPr="00A3752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F4AF470" w14:textId="77777777" w:rsidR="005F7A16" w:rsidRPr="00A37524" w:rsidRDefault="00A37524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color w:val="auto"/>
          <w:sz w:val="24"/>
          <w:szCs w:val="24"/>
          <w:lang w:val="pl-PL"/>
        </w:rPr>
        <w:t>Rozdział II – Cele i zadania szkoły</w:t>
      </w:r>
    </w:p>
    <w:p w14:paraId="39904EEB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1. Szkoła realizuje cele i zadania określone w prawie oświatowym, a w szczególności:</w:t>
      </w:r>
    </w:p>
    <w:p w14:paraId="70306C3A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a) przygotowanie uczniów do pracy zawodowej i dalszego kształcenia,</w:t>
      </w:r>
    </w:p>
    <w:p w14:paraId="0CB4EBA1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b) kształtowanie postaw obywatelskich i społecznych,</w:t>
      </w:r>
    </w:p>
    <w:p w14:paraId="13C02B06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c) wspieranie uczniów w rozwoju osobowym i zawodowym,</w:t>
      </w:r>
    </w:p>
    <w:p w14:paraId="4E3F4D1C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d) zapewnienie uczniom pomocy psychologiczno-pedagogicznej.</w:t>
      </w:r>
    </w:p>
    <w:p w14:paraId="6D7E1365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2. Zadania szkoły obejmują także organizację praktyk zawodowych i współpracę z pracodawcami.</w:t>
      </w:r>
    </w:p>
    <w:p w14:paraId="18BAFCEF" w14:textId="77777777" w:rsidR="005F7A16" w:rsidRPr="00A37524" w:rsidRDefault="00A375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lastRenderedPageBreak/>
        <w:t>3.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>Praktyczna nauka zawodu w technikum odbywa się w pracowniach i warsztatach szkolnych,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>w gospodarstwach rybackich, rolnych,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zakładach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prowadzących usługi gastronomiczne, ośrodkach wczasowych oraz Hucie Szkła BA Glass Sieraków; kształcenie praktyczne określa odrębny regulamin szkolenia praktycznego.</w:t>
      </w:r>
    </w:p>
    <w:p w14:paraId="58861E63" w14:textId="77777777" w:rsidR="005F7A16" w:rsidRPr="00A37524" w:rsidRDefault="005F7A16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C489355" w14:textId="77777777" w:rsidR="005F7A16" w:rsidRPr="00A37524" w:rsidRDefault="00A37524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color w:val="auto"/>
          <w:sz w:val="24"/>
          <w:szCs w:val="24"/>
          <w:lang w:val="pl-PL"/>
        </w:rPr>
        <w:t>Rozdział III – Organizacja szkoły</w:t>
      </w:r>
    </w:p>
    <w:p w14:paraId="7748F5C6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1. Organy szkoły: Dyrektor, Rada Pedagogiczna, Rada Rodziców, Samorząd Uczniowski.</w:t>
      </w:r>
    </w:p>
    <w:p w14:paraId="45099B39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2. Dyrektor kieruje szkołą, odpowiada za realizację zadań dydaktycznych, wychowawczych i opiekuńczych.</w:t>
      </w:r>
    </w:p>
    <w:p w14:paraId="1C94C1EF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3. Rada Pedagogiczna uchwala program wychowawczo-profilaktyczny, opiniuje organizację pracy i dokonuje zmian w statucie.</w:t>
      </w:r>
    </w:p>
    <w:p w14:paraId="11E0BAB4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4. Rada Rodziców i Samorząd Uczniowski współdziałają w realizacji celów wychowawczych i edukacyjnych.</w:t>
      </w:r>
    </w:p>
    <w:p w14:paraId="75674CCD" w14:textId="77777777" w:rsidR="005F7A16" w:rsidRPr="00A37524" w:rsidRDefault="00A37524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color w:val="auto"/>
          <w:sz w:val="24"/>
          <w:szCs w:val="24"/>
          <w:lang w:val="pl-PL"/>
        </w:rPr>
        <w:t>Rozdział IV – Uczniowie</w:t>
      </w:r>
    </w:p>
    <w:p w14:paraId="16FA4445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1. Uczeń technikum ma prawo do:</w:t>
      </w:r>
    </w:p>
    <w:p w14:paraId="1A19BED8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a) rzetelnej edukacji ogólnej i zawodowej,</w:t>
      </w:r>
    </w:p>
    <w:p w14:paraId="68BB2BA6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b) bezpiecznych warunków nauki,</w:t>
      </w:r>
    </w:p>
    <w:p w14:paraId="6F866E92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c) rozwijania zainteresowań i uzdolnień,</w:t>
      </w:r>
    </w:p>
    <w:p w14:paraId="134CCD21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d) korzystania z pomocy psychologiczno-pedagogicznej,</w:t>
      </w:r>
    </w:p>
    <w:p w14:paraId="046628A9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e) poszanowania godności i prywatności.</w:t>
      </w:r>
    </w:p>
    <w:p w14:paraId="5E327B50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2. Uczeń ma obowiązek:</w:t>
      </w:r>
    </w:p>
    <w:p w14:paraId="51B19470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a) systematycznego uczęszczania na zajęcia,</w:t>
      </w:r>
    </w:p>
    <w:p w14:paraId="24986781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b) udziału w praktykach zawodowych,</w:t>
      </w:r>
    </w:p>
    <w:p w14:paraId="05C7790A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c) przestrzegania zasad współżycia społecznego,</w:t>
      </w:r>
    </w:p>
    <w:p w14:paraId="507B1873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d) dbania o dobre imię szkoły.</w:t>
      </w:r>
    </w:p>
    <w:p w14:paraId="1D65C6E0" w14:textId="77777777" w:rsidR="005F7A16" w:rsidRPr="00A37524" w:rsidRDefault="00A37524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color w:val="auto"/>
          <w:sz w:val="24"/>
          <w:szCs w:val="24"/>
          <w:lang w:val="pl-PL"/>
        </w:rPr>
        <w:t>Rozdział V – Pomoc psychologiczno-pedagogiczna</w:t>
      </w:r>
    </w:p>
    <w:p w14:paraId="648B43B5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1. Pomoc psychologiczno-pedagogiczna udzielana jest uczniom, rodzicom i nauczycielom.</w:t>
      </w:r>
    </w:p>
    <w:p w14:paraId="4DB169C5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lastRenderedPageBreak/>
        <w:t>2. Celem pomocy jest rozpoznawanie i zaspokajanie indywidualnych potrzeb rozwojowych i edukacyjnych uczniów, wspieranie w trudnościach, a także rozwijanie zdolności i talentów.</w:t>
      </w:r>
    </w:p>
    <w:p w14:paraId="2A337D70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3. Pomoc organizuje Dyrektor szkoły we współpracy z nauczycielami, specjalistami, rodzicami i poradniami.</w:t>
      </w:r>
    </w:p>
    <w:p w14:paraId="1460077C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4. Formy pomocy obejmują:</w:t>
      </w:r>
    </w:p>
    <w:p w14:paraId="430BD2B3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a) zajęcia dydaktyczno-wyrównawcze,</w:t>
      </w:r>
    </w:p>
    <w:p w14:paraId="379EEEC6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b) zajęcia rozwijające uzdolnienia,</w:t>
      </w:r>
    </w:p>
    <w:p w14:paraId="673B0249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c) zajęcia korekcyjno-kompensacyjne, logopedyczne, socjoterapeutyczne, rozwijające kompetencje emocjonalno-społeczne,</w:t>
      </w:r>
    </w:p>
    <w:p w14:paraId="5DD39AFC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d) zajęcia związane z doradztwem zawodowym,</w:t>
      </w:r>
    </w:p>
    <w:p w14:paraId="19EDA80A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e) porady i konsultacje dla uczniów i rodziców,</w:t>
      </w:r>
    </w:p>
    <w:p w14:paraId="4D545017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f) warsztaty i szkolenia </w:t>
      </w:r>
      <w:proofErr w:type="spellStart"/>
      <w:r w:rsidRPr="00A37524">
        <w:rPr>
          <w:rFonts w:ascii="Times New Roman" w:hAnsi="Times New Roman" w:cs="Times New Roman"/>
          <w:sz w:val="24"/>
          <w:szCs w:val="24"/>
          <w:lang w:val="pl-PL"/>
        </w:rPr>
        <w:t>psychoedukacyjne</w:t>
      </w:r>
      <w:proofErr w:type="spellEnd"/>
      <w:r w:rsidRPr="00A3752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6914EA2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5. Pomoc udzielana jest w szczególności uczniom:</w:t>
      </w:r>
    </w:p>
    <w:p w14:paraId="7F82733E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a) z niepełnosprawnościami,</w:t>
      </w:r>
    </w:p>
    <w:p w14:paraId="4A8BFBEC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b) z trudnościami w nauce,</w:t>
      </w:r>
    </w:p>
    <w:p w14:paraId="774C63DF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c) z zaburzeniami zachowania i emocji,</w:t>
      </w:r>
    </w:p>
    <w:p w14:paraId="48A06BBB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d) znajdującym się w sytuacjach kryzysowych,</w:t>
      </w:r>
    </w:p>
    <w:p w14:paraId="4D51B961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e) szczególnie uzdolnionym,</w:t>
      </w:r>
    </w:p>
    <w:p w14:paraId="53418CEA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f) zagrożonym niedostosowaniem społecznym.</w:t>
      </w:r>
    </w:p>
    <w:p w14:paraId="14C7BC36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6. Pomoc może być udzielana na wniosek ucznia, rodziców, nauczycieli, specjalistów lub poradni psychologiczno-pedagogicznej.</w:t>
      </w:r>
    </w:p>
    <w:p w14:paraId="4D8C16DE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7. W szkole działa Zespół ds. Pomocy Psychologiczno-Pedagogicznej, który:</w:t>
      </w:r>
    </w:p>
    <w:p w14:paraId="125625C8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a) opracowuje i realizuje plany działań wspierających,</w:t>
      </w:r>
    </w:p>
    <w:p w14:paraId="0DF4290D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b) monitoruje efekty pomocy,</w:t>
      </w:r>
    </w:p>
    <w:p w14:paraId="6AD77E75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c) współpracuje z instytucjami wspierającymi.</w:t>
      </w:r>
    </w:p>
    <w:p w14:paraId="681B4B2F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8. Udzielanie pomocy jest bezpłatne, a udział ucznia – dobrowolny.</w:t>
      </w:r>
    </w:p>
    <w:p w14:paraId="7A202D80" w14:textId="77777777" w:rsidR="005F7A16" w:rsidRPr="00A37524" w:rsidRDefault="00A37524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color w:val="auto"/>
          <w:sz w:val="24"/>
          <w:szCs w:val="24"/>
          <w:lang w:val="pl-PL"/>
        </w:rPr>
        <w:lastRenderedPageBreak/>
        <w:t>Rozdział VI – Nauczyciele i specjaliści</w:t>
      </w:r>
    </w:p>
    <w:p w14:paraId="3F7E8920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1. W technikum zatrudnieni są nauczyciele przedmiotów ogólnokształcących i zawodowych oraz specjaliści: pedagog, psycholog, pedagog specjalny,  doradca zawodowy.</w:t>
      </w:r>
    </w:p>
    <w:p w14:paraId="745F73C1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2. Do zadań nauczycieli należy:</w:t>
      </w:r>
    </w:p>
    <w:p w14:paraId="0CE898DF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a) rozpoznawanie indywidualnych potrzeb edukacyjnych uczniów,</w:t>
      </w:r>
    </w:p>
    <w:p w14:paraId="523D49E6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b) dostosowywanie metod i form pracy,</w:t>
      </w:r>
    </w:p>
    <w:p w14:paraId="1448E0D0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  c) współpraca z zespołem ds. pomocy psychologiczno-pedagogicznej.</w:t>
      </w:r>
    </w:p>
    <w:p w14:paraId="4AE54063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3. Specjaliści prowadzą zajęcia terapeutyczne, indywidualne i grupowe, a także udzielają porad rodzicom i nauczycielom.</w:t>
      </w:r>
    </w:p>
    <w:p w14:paraId="57E3F1FA" w14:textId="77777777" w:rsidR="005F7A16" w:rsidRPr="00A37524" w:rsidRDefault="00A37524">
      <w:pPr>
        <w:pStyle w:val="Nagwek2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color w:val="auto"/>
          <w:sz w:val="24"/>
          <w:szCs w:val="24"/>
          <w:lang w:val="pl-PL"/>
        </w:rPr>
        <w:t>Rozdział VII – Postanowienia końcowe</w:t>
      </w:r>
    </w:p>
    <w:p w14:paraId="5EC6DFC1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1. Statut uchwala Rada Pedagogiczna po zaopiniowaniu przez Radę Rodziców.</w:t>
      </w:r>
    </w:p>
    <w:p w14:paraId="0E82EA73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2. Zmiany w statucie są dokonywane zgodnie z procedurami prawa oświatowego.</w:t>
      </w:r>
    </w:p>
    <w:p w14:paraId="4F68F081" w14:textId="77777777" w:rsidR="005F7A16" w:rsidRPr="00A37524" w:rsidRDefault="00A3752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A37524">
        <w:rPr>
          <w:rFonts w:ascii="Times New Roman" w:hAnsi="Times New Roman" w:cs="Times New Roman"/>
          <w:sz w:val="24"/>
          <w:szCs w:val="24"/>
          <w:lang w:val="pl-PL"/>
        </w:rPr>
        <w:t>3. Statut wchodzi w życie z dniem</w:t>
      </w:r>
      <w:r w:rsidRPr="00A37524">
        <w:rPr>
          <w:rFonts w:ascii="Times New Roman" w:hAnsi="Times New Roman" w:cs="Times New Roman"/>
          <w:sz w:val="24"/>
          <w:szCs w:val="24"/>
          <w:lang w:val="pl-PL"/>
        </w:rPr>
        <w:t xml:space="preserve"> 01.09.2025r.</w:t>
      </w:r>
    </w:p>
    <w:sectPr w:rsidR="005F7A16" w:rsidRPr="00A375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E60D" w14:textId="77777777" w:rsidR="005F7A16" w:rsidRDefault="00A37524">
      <w:pPr>
        <w:spacing w:line="240" w:lineRule="auto"/>
      </w:pPr>
      <w:r>
        <w:separator/>
      </w:r>
    </w:p>
  </w:endnote>
  <w:endnote w:type="continuationSeparator" w:id="0">
    <w:p w14:paraId="35915C53" w14:textId="77777777" w:rsidR="005F7A16" w:rsidRDefault="00A37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D301" w14:textId="77777777" w:rsidR="005F7A16" w:rsidRDefault="00A37524">
      <w:pPr>
        <w:spacing w:after="0"/>
      </w:pPr>
      <w:r>
        <w:separator/>
      </w:r>
    </w:p>
  </w:footnote>
  <w:footnote w:type="continuationSeparator" w:id="0">
    <w:p w14:paraId="4C6A0213" w14:textId="77777777" w:rsidR="005F7A16" w:rsidRDefault="00A375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3159B2"/>
    <w:multiLevelType w:val="singleLevel"/>
    <w:tmpl w:val="B53159B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Listanumerowan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FFFFFF7F"/>
    <w:lvl w:ilvl="0">
      <w:start w:val="1"/>
      <w:numFmt w:val="decimal"/>
      <w:pStyle w:val="Listanumerowan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FFFFFF82"/>
    <w:multiLevelType w:val="singleLevel"/>
    <w:tmpl w:val="FFFFFF82"/>
    <w:lvl w:ilvl="0">
      <w:start w:val="1"/>
      <w:numFmt w:val="bullet"/>
      <w:pStyle w:val="Listapunktowana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FFFFF83"/>
    <w:lvl w:ilvl="0">
      <w:start w:val="1"/>
      <w:numFmt w:val="bullet"/>
      <w:pStyle w:val="Listapunktowana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FFFFF88"/>
    <w:lvl w:ilvl="0">
      <w:start w:val="1"/>
      <w:numFmt w:val="decimal"/>
      <w:pStyle w:val="Listanumerowan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FFFFFF89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AE251A"/>
    <w:multiLevelType w:val="multilevel"/>
    <w:tmpl w:val="4BAE251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380282143">
    <w:abstractNumId w:val="6"/>
  </w:num>
  <w:num w:numId="2" w16cid:durableId="1629624525">
    <w:abstractNumId w:val="4"/>
  </w:num>
  <w:num w:numId="3" w16cid:durableId="394818536">
    <w:abstractNumId w:val="3"/>
  </w:num>
  <w:num w:numId="4" w16cid:durableId="1981614004">
    <w:abstractNumId w:val="5"/>
  </w:num>
  <w:num w:numId="5" w16cid:durableId="993412604">
    <w:abstractNumId w:val="2"/>
  </w:num>
  <w:num w:numId="6" w16cid:durableId="640307805">
    <w:abstractNumId w:val="1"/>
  </w:num>
  <w:num w:numId="7" w16cid:durableId="159661662">
    <w:abstractNumId w:val="0"/>
  </w:num>
  <w:num w:numId="8" w16cid:durableId="1136223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2428"/>
    <w:rsid w:val="005F7A16"/>
    <w:rsid w:val="00A37524"/>
    <w:rsid w:val="00AA1D8D"/>
    <w:rsid w:val="00B47730"/>
    <w:rsid w:val="00CB0664"/>
    <w:rsid w:val="00FC693F"/>
    <w:rsid w:val="02951FBF"/>
    <w:rsid w:val="1BB3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C1B9B"/>
  <w14:defaultImageDpi w14:val="300"/>
  <w15:docId w15:val="{BBE94739-E35B-480E-B6B0-884F1663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/>
    <w:lsdException w:name="List Number" w:unhideWhenUsed="1"/>
    <w:lsdException w:name="List 2" w:unhideWhenUsed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pPr>
      <w:spacing w:after="120"/>
    </w:pPr>
  </w:style>
  <w:style w:type="paragraph" w:styleId="Tekstpodstawowy2">
    <w:name w:val="Body Text 2"/>
    <w:basedOn w:val="Normalny"/>
    <w:link w:val="Tekstpodstawowy2Znak"/>
    <w:uiPriority w:val="99"/>
    <w:unhideWhenUsed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pPr>
      <w:spacing w:after="120"/>
    </w:pPr>
    <w:rPr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a">
    <w:name w:val="List"/>
    <w:basedOn w:val="Normalny"/>
    <w:uiPriority w:val="99"/>
    <w:unhideWhenUsed/>
    <w:qFormat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qFormat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qFormat/>
    <w:pPr>
      <w:numPr>
        <w:numId w:val="3"/>
      </w:numPr>
      <w:contextualSpacing/>
    </w:pPr>
  </w:style>
  <w:style w:type="paragraph" w:styleId="Lista-kontynuacja">
    <w:name w:val="List Continue"/>
    <w:basedOn w:val="Normalny"/>
    <w:uiPriority w:val="99"/>
    <w:unhideWhenUsed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pPr>
      <w:spacing w:after="120"/>
      <w:ind w:left="1080"/>
      <w:contextualSpacing/>
    </w:pPr>
  </w:style>
  <w:style w:type="paragraph" w:styleId="Listanumerowana">
    <w:name w:val="List Number"/>
    <w:basedOn w:val="Normalny"/>
    <w:uiPriority w:val="99"/>
    <w:unhideWhenUsed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qFormat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pPr>
      <w:numPr>
        <w:numId w:val="6"/>
      </w:numPr>
      <w:contextualSpacing/>
    </w:pPr>
  </w:style>
  <w:style w:type="paragraph" w:styleId="Tekstmakra">
    <w:name w:val="macro"/>
    <w:link w:val="TekstmakraZnak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Jasnecieniowanie">
    <w:name w:val="Light Shading"/>
    <w:basedOn w:val="Standardowy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Jasnasiatkaakcent1">
    <w:name w:val="Light Grid Accent 1"/>
    <w:basedOn w:val="Standardowy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Jasnasiatkaakcent2">
    <w:name w:val="Light Grid Accent 2"/>
    <w:basedOn w:val="Standardowy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Jasnasiatkaakcent3">
    <w:name w:val="Light Grid Accent 3"/>
    <w:basedOn w:val="Standardowy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Jasnasiatkaakcent4">
    <w:name w:val="Light Grid Accent 4"/>
    <w:basedOn w:val="Standardowy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Jasnasiatkaakcent5">
    <w:name w:val="Light Grid Accent 5"/>
    <w:basedOn w:val="Standardowy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Jasnasiatkaakcent6">
    <w:name w:val="Light Grid Accent 6"/>
    <w:basedOn w:val="Standardowy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redniecieniowanie1">
    <w:name w:val="Medium Shading 1"/>
    <w:basedOn w:val="Standardowy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Bezodstpw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  <w:qFormat/>
  </w:style>
  <w:style w:type="character" w:customStyle="1" w:styleId="Tekstpodstawowy2Znak">
    <w:name w:val="Tekst podstawowy 2 Znak"/>
    <w:basedOn w:val="Domylnaczcionkaakapitu"/>
    <w:link w:val="Tekstpodstawowy2"/>
    <w:uiPriority w:val="99"/>
  </w:style>
  <w:style w:type="character" w:customStyle="1" w:styleId="Tekstpodstawowy3Znak">
    <w:name w:val="Tekst podstawowy 3 Znak"/>
    <w:basedOn w:val="Domylnaczcionkaakapitu"/>
    <w:link w:val="Tekstpodstawowy3"/>
    <w:uiPriority w:val="99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customStyle="1" w:styleId="Wyrnieniedelikatne1">
    <w:name w:val="Wyróżnienie delikatne1"/>
    <w:basedOn w:val="Domylnaczcionkaakapitu"/>
    <w:uiPriority w:val="19"/>
    <w:qFormat/>
    <w:rPr>
      <w:i/>
      <w:iCs/>
      <w:color w:val="7F7F7F" w:themeColor="text1" w:themeTint="80"/>
    </w:rPr>
  </w:style>
  <w:style w:type="character" w:customStyle="1" w:styleId="Wyrnienieintensywne1">
    <w:name w:val="Wyróżnienie intensywne1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customStyle="1" w:styleId="Odwoaniedelikatne1">
    <w:name w:val="Odwołanie delikatne1"/>
    <w:basedOn w:val="Domylnaczcionkaakapitu"/>
    <w:uiPriority w:val="31"/>
    <w:qFormat/>
    <w:rPr>
      <w:smallCaps/>
      <w:color w:val="C0504D" w:themeColor="accent2"/>
      <w:u w:val="single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ytuksiki1">
    <w:name w:val="Tytuł książki1"/>
    <w:basedOn w:val="Domylnaczcionkaakapitu"/>
    <w:uiPriority w:val="33"/>
    <w:qFormat/>
    <w:rPr>
      <w:b/>
      <w:bCs/>
      <w:smallCaps/>
      <w:spacing w:val="5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Katarzyna Ławniczak</cp:lastModifiedBy>
  <cp:revision>2</cp:revision>
  <cp:lastPrinted>2025-09-25T09:03:00Z</cp:lastPrinted>
  <dcterms:created xsi:type="dcterms:W3CDTF">2013-12-23T23:15:00Z</dcterms:created>
  <dcterms:modified xsi:type="dcterms:W3CDTF">2025-09-25T09:03:00Z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0C17186A13A0429B88E76BB211A7C372_12</vt:lpwstr>
  </property>
</Properties>
</file>